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Title"/>
        <w:spacing w:line="333" w:lineRule="auto"/>
        <w:ind w:left="152" w:right="154"/>
      </w:pPr>
      <w:r>
        <w:rPr>
          <w:spacing w:val="-2"/>
        </w:rPr>
        <w:t>114年「志願服務資訊輔導計畫-衛生福利部志願服務資訊整合系統教育訓練」(第12梯次)</w:t>
      </w:r>
    </w:p>
    <w:p>
      <w:pPr>
        <w:pStyle w:val="Title"/>
        <w:spacing w:before="235"/>
      </w:pPr>
      <w:r>
        <w:rPr>
          <w:spacing w:val="-5"/>
        </w:rPr>
        <w:t>簡章</w:t>
      </w:r>
    </w:p>
    <w:p>
      <w:pPr>
        <w:pStyle w:val="BodyText"/>
        <w:spacing w:line="302" w:lineRule="auto" w:before="435"/>
        <w:ind w:left="2104" w:right="254" w:hanging="1964"/>
        <w:jc w:val="both"/>
      </w:pPr>
      <w:r>
        <w:rPr>
          <w:b/>
          <w:spacing w:val="11"/>
        </w:rPr>
        <w:t>一、目  的：</w:t>
      </w:r>
      <w:r>
        <w:rPr/>
        <w:t>因應衛生福利部志願服務系統全面線上化目標，並</w:t>
      </w:r>
      <w:r>
        <w:rPr>
          <w:color w:val="333333"/>
        </w:rPr>
        <w:t>協助本市社</w:t>
      </w:r>
      <w:r>
        <w:rPr>
          <w:color w:val="333333"/>
          <w:spacing w:val="-2"/>
        </w:rPr>
        <w:t>福暨綜合類志願服務運用單位使用「衛生福利部志願服務資訊整合系統」功能，</w:t>
      </w:r>
      <w:r>
        <w:rPr>
          <w:spacing w:val="-2"/>
        </w:rPr>
        <w:t>完成運用單位志願服務相關資料建置之完整</w:t>
      </w:r>
      <w:r>
        <w:rPr>
          <w:spacing w:val="-6"/>
        </w:rPr>
        <w:t>性</w:t>
      </w:r>
      <w:r>
        <w:rPr>
          <w:color w:val="333333"/>
          <w:spacing w:val="-6"/>
        </w:rPr>
        <w:t>。</w:t>
      </w:r>
    </w:p>
    <w:p>
      <w:pPr>
        <w:spacing w:before="82"/>
        <w:ind w:left="140" w:right="0" w:firstLine="0"/>
        <w:jc w:val="left"/>
        <w:rPr>
          <w:sz w:val="28"/>
        </w:rPr>
      </w:pPr>
      <w:r>
        <w:rPr>
          <w:b/>
          <w:spacing w:val="-2"/>
          <w:sz w:val="28"/>
        </w:rPr>
        <w:t>二、指導單位：</w:t>
      </w:r>
      <w:r>
        <w:rPr>
          <w:spacing w:val="-4"/>
          <w:sz w:val="28"/>
        </w:rPr>
        <w:t>臺南市政府社會局</w:t>
      </w:r>
    </w:p>
    <w:p>
      <w:pPr>
        <w:spacing w:line="290" w:lineRule="auto" w:before="264"/>
        <w:ind w:left="140" w:right="3335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三、主辦單位：</w:t>
      </w:r>
      <w:r>
        <w:rPr>
          <w:spacing w:val="-2"/>
          <w:sz w:val="28"/>
        </w:rPr>
        <w:t>社團法人台灣青年社會服務推展協會</w:t>
      </w:r>
      <w:r>
        <w:rPr>
          <w:b/>
          <w:spacing w:val="-2"/>
          <w:sz w:val="28"/>
        </w:rPr>
        <w:t>四、參加名額、對象及限制：</w:t>
      </w:r>
    </w:p>
    <w:p>
      <w:pPr>
        <w:pStyle w:val="BodyText"/>
        <w:spacing w:line="343" w:lineRule="auto" w:before="63"/>
        <w:ind w:left="702" w:right="3059" w:hanging="3"/>
      </w:pPr>
      <w:r>
        <w:rPr>
          <w:spacing w:val="-2"/>
        </w:rPr>
        <w:t>(一)每場限30人，額滿為止，恕不接受現場報名。 (二)僅提供社福暨綜合類運用單位報名參加。</w:t>
      </w:r>
    </w:p>
    <w:p>
      <w:pPr>
        <w:pStyle w:val="BodyText"/>
        <w:spacing w:line="300" w:lineRule="exact"/>
        <w:ind w:left="702"/>
      </w:pPr>
      <w:r>
        <w:rPr>
          <w:spacing w:val="-2"/>
        </w:rPr>
        <w:t>(三)本（114）</w:t>
      </w:r>
      <w:r>
        <w:rPr>
          <w:spacing w:val="-3"/>
        </w:rPr>
        <w:t>年度尚未參加之單位優先錄取，若仍有剩餘名額，將再開</w:t>
      </w:r>
    </w:p>
    <w:p>
      <w:pPr>
        <w:pStyle w:val="BodyText"/>
        <w:spacing w:before="75"/>
        <w:ind w:left="1262"/>
      </w:pPr>
      <w:r>
        <w:rPr>
          <w:spacing w:val="-3"/>
        </w:rPr>
        <w:t>放予今年度已報名之單位。</w:t>
      </w:r>
    </w:p>
    <w:p>
      <w:pPr>
        <w:pStyle w:val="BodyText"/>
        <w:spacing w:before="78"/>
        <w:ind w:left="702"/>
      </w:pPr>
      <w:r>
        <w:rPr>
          <w:spacing w:val="-2"/>
        </w:rPr>
        <w:t>(四)每單位最多2</w:t>
      </w:r>
      <w:r>
        <w:rPr>
          <w:spacing w:val="-4"/>
        </w:rPr>
        <w:t>名參加。</w:t>
      </w:r>
    </w:p>
    <w:p>
      <w:pPr>
        <w:pStyle w:val="BodyText"/>
        <w:spacing w:before="75"/>
        <w:ind w:left="140"/>
      </w:pPr>
      <w:r>
        <w:rPr>
          <w:b/>
          <w:spacing w:val="-2"/>
        </w:rPr>
        <w:t>五、課程日期：</w:t>
      </w:r>
      <w:r>
        <w:rPr>
          <w:spacing w:val="-2"/>
        </w:rPr>
        <w:t>114年10月21日(星期二)上午09：00-12：00</w:t>
      </w:r>
    </w:p>
    <w:p>
      <w:pPr>
        <w:pStyle w:val="BodyText"/>
        <w:spacing w:line="290" w:lineRule="auto" w:before="75"/>
        <w:ind w:left="2126" w:right="139" w:hanging="1986"/>
      </w:pPr>
      <w:r>
        <w:rPr>
          <w:b/>
          <w:spacing w:val="-2"/>
        </w:rPr>
        <w:t>六、課程地點：</w:t>
      </w:r>
      <w:r>
        <w:rPr>
          <w:spacing w:val="-2"/>
        </w:rPr>
        <w:t>臺南市政府永華市政中心12樓第一多媒體電腦教室(安平區永華路二段6號)。</w:t>
      </w:r>
    </w:p>
    <w:p>
      <w:pPr>
        <w:spacing w:before="0"/>
        <w:ind w:left="140" w:right="0" w:firstLine="0"/>
        <w:jc w:val="left"/>
        <w:rPr>
          <w:b/>
          <w:sz w:val="28"/>
        </w:rPr>
      </w:pPr>
      <w:r>
        <w:rPr>
          <w:b/>
          <w:sz w:val="28"/>
        </w:rPr>
        <mc:AlternateContent>
          <mc:Choice Requires="wps">
            <w:drawing>
              <wp:anchor distT="0" distB="0" distL="0" distR="0" allowOverlap="1" layoutInCell="1" locked="0" behindDoc="0" simplePos="0" relativeHeight="15728640">
                <wp:simplePos x="0" y="0"/>
                <wp:positionH relativeFrom="page">
                  <wp:posOffset>609600</wp:posOffset>
                </wp:positionH>
                <wp:positionV relativeFrom="paragraph">
                  <wp:posOffset>215443</wp:posOffset>
                </wp:positionV>
                <wp:extent cx="6239510" cy="1701800"/>
                <wp:effectExtent l="0" t="0" r="0" b="0"/>
                <wp:wrapNone/>
                <wp:docPr id="1" name="Textbox 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" name="Textbox 1"/>
                      <wps:cNvSpPr txBox="1"/>
                      <wps:spPr>
                        <a:xfrm>
                          <a:off x="0" y="0"/>
                          <a:ext cx="6239510" cy="17018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jc w:val="left"/>
                              <w:tblInd w:w="65" w:type="dxa"/>
                              <w:tblBorders>
                                <w:top w:val="single" w:sz="4" w:space="0" w:color="000000"/>
                                <w:left w:val="single" w:sz="4" w:space="0" w:color="000000"/>
                                <w:bottom w:val="single" w:sz="4" w:space="0" w:color="000000"/>
                                <w:right w:val="single" w:sz="4" w:space="0" w:color="000000"/>
                                <w:insideH w:val="single" w:sz="4" w:space="0" w:color="000000"/>
                                <w:insideV w:val="single" w:sz="4" w:space="0" w:color="000000"/>
                              </w:tblBorders>
                              <w:tblLayout w:type="fixed"/>
                              <w:tblCellMar>
                                <w:top w:w="0" w:type="dxa"/>
                                <w:left w:w="0" w:type="dxa"/>
                                <w:bottom w:w="0" w:type="dxa"/>
                                <w:right w:w="0" w:type="dxa"/>
                              </w:tblCellMar>
                              <w:tblLook w:val="01E0"/>
                            </w:tblPr>
                            <w:tblGrid>
                              <w:gridCol w:w="1952"/>
                              <w:gridCol w:w="4396"/>
                              <w:gridCol w:w="3349"/>
                            </w:tblGrid>
                            <w:tr>
                              <w:trPr>
                                <w:trHeight w:val="441" w:hRule="atLeast"/>
                              </w:trPr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ind w:left="12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時間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內容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</w:tcPr>
                                <w:p>
                                  <w:pPr>
                                    <w:pStyle w:val="TableParagraph"/>
                                    <w:ind w:left="10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講師</w:t>
                                  </w:r>
                                </w:p>
                              </w:tc>
                            </w:tr>
                            <w:tr>
                              <w:trPr>
                                <w:trHeight w:val="438" w:hRule="atLeast"/>
                              </w:trPr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08:50-09:00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>
                                  <w:pPr>
                                    <w:pStyle w:val="TableParagraph"/>
                                    <w:spacing w:before="100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8"/>
                                    </w:rPr>
                                    <w:t>報到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 w:before="0"/>
                                    <w:ind w:left="0"/>
                                    <w:rPr>
                                      <w:rFonts w:ascii="Times New Roman"/>
                                      <w:sz w:val="28"/>
                                    </w:rPr>
                                  </w:pPr>
                                </w:p>
                              </w:tc>
                            </w:tr>
                            <w:tr>
                              <w:trPr>
                                <w:trHeight w:val="1761" w:hRule="atLeast"/>
                              </w:trPr>
                              <w:tc>
                                <w:tcPr>
                                  <w:tcW w:w="1952" w:type="dxa"/>
                                </w:tcPr>
                                <w:p>
                                  <w:pPr>
                                    <w:pStyle w:val="TableParagraph"/>
                                    <w:spacing w:line="240" w:lineRule="auto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09:00-</w:t>
                                  </w: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12:00</w:t>
                                  </w:r>
                                </w:p>
                              </w:tc>
                              <w:tc>
                                <w:tcPr>
                                  <w:tcW w:w="4396" w:type="dxa"/>
                                </w:tcPr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467" w:val="left" w:leader="none"/>
                                      <w:tab w:pos="585" w:val="left" w:leader="none"/>
                                    </w:tabs>
                                    <w:spacing w:line="290" w:lineRule="auto" w:before="102" w:after="0"/>
                                    <w:ind w:left="467" w:right="156" w:hanging="360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衛生福利部志願服務資訊整合系統實務操作與應用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85" w:val="left" w:leader="none"/>
                                    </w:tabs>
                                    <w:spacing w:line="362" w:lineRule="exact" w:before="0" w:after="0"/>
                                    <w:ind w:left="585" w:right="0" w:hanging="47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線上榮譽卡及服務紀錄冊申請</w:t>
                                  </w:r>
                                </w:p>
                                <w:p>
                                  <w:pPr>
                                    <w:pStyle w:val="TableParagraph"/>
                                    <w:numPr>
                                      <w:ilvl w:val="0"/>
                                      <w:numId w:val="1"/>
                                    </w:numPr>
                                    <w:tabs>
                                      <w:tab w:pos="585" w:val="left" w:leader="none"/>
                                    </w:tabs>
                                    <w:spacing w:line="319" w:lineRule="exact" w:before="78" w:after="0"/>
                                    <w:ind w:left="585" w:right="0" w:hanging="478"/>
                                    <w:jc w:val="left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4"/>
                                      <w:sz w:val="28"/>
                                    </w:rPr>
                                    <w:t>線上填寫報表</w:t>
                                  </w:r>
                                </w:p>
                              </w:tc>
                              <w:tc>
                                <w:tcPr>
                                  <w:tcW w:w="3349" w:type="dxa"/>
                                </w:tcPr>
                                <w:p>
                                  <w:pPr>
                                    <w:pStyle w:val="TableParagraph"/>
                                    <w:spacing w:line="290" w:lineRule="auto"/>
                                    <w:ind w:left="272" w:right="264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8"/>
                                    </w:rPr>
                                    <w:t>社團法人台灣青年社會服務推展協會</w:t>
                                  </w:r>
                                </w:p>
                                <w:p>
                                  <w:pPr>
                                    <w:pStyle w:val="TableParagraph"/>
                                    <w:spacing w:line="362" w:lineRule="exact" w:before="0"/>
                                    <w:ind w:left="9"/>
                                    <w:jc w:val="center"/>
                                    <w:rPr>
                                      <w:sz w:val="28"/>
                                    </w:rPr>
                                  </w:pPr>
                                  <w:r>
                                    <w:rPr>
                                      <w:spacing w:val="-3"/>
                                      <w:sz w:val="28"/>
                                    </w:rPr>
                                    <w:t>李柏毅 專案人員</w:t>
                                  </w:r>
                                </w:p>
                              </w:tc>
                            </w:tr>
                          </w:tbl>
                          <w:p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o:spt="202" coordsize="21600,21600" path="m,l,21600r21600,l21600,xe">
                <v:stroke joinstyle="miter"/>
                <v:path gradientshapeok="t" o:connecttype="rect"/>
              </v:shapetype>
              <v:shape style="position:absolute;margin-left:48pt;margin-top:16.964024pt;width:491.3pt;height:134pt;mso-position-horizontal-relative:page;mso-position-vertical-relative:paragraph;z-index:15728640" type="#_x0000_t202" id="docshape1" filled="false" stroked="false">
                <v:textbox inset="0,0,0,0">
                  <w:txbxContent>
                    <w:tbl>
                      <w:tblPr>
                        <w:tblW w:w="0" w:type="auto"/>
                        <w:jc w:val="left"/>
                        <w:tblInd w:w="65" w:type="dxa"/>
                        <w:tblBorders>
                          <w:top w:val="single" w:sz="4" w:space="0" w:color="000000"/>
                          <w:left w:val="single" w:sz="4" w:space="0" w:color="000000"/>
                          <w:bottom w:val="single" w:sz="4" w:space="0" w:color="000000"/>
                          <w:right w:val="single" w:sz="4" w:space="0" w:color="000000"/>
                          <w:insideH w:val="single" w:sz="4" w:space="0" w:color="000000"/>
                          <w:insideV w:val="single" w:sz="4" w:space="0" w:color="000000"/>
                        </w:tblBorders>
                        <w:tblLayout w:type="fixed"/>
                        <w:tblCellMar>
                          <w:top w:w="0" w:type="dxa"/>
                          <w:left w:w="0" w:type="dxa"/>
                          <w:bottom w:w="0" w:type="dxa"/>
                          <w:right w:w="0" w:type="dxa"/>
                        </w:tblCellMar>
                        <w:tblLook w:val="01E0"/>
                      </w:tblPr>
                      <w:tblGrid>
                        <w:gridCol w:w="1952"/>
                        <w:gridCol w:w="4396"/>
                        <w:gridCol w:w="3349"/>
                      </w:tblGrid>
                      <w:tr>
                        <w:trPr>
                          <w:trHeight w:val="441" w:hRule="atLeast"/>
                        </w:trPr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ind w:left="12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時間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內容</w:t>
                            </w:r>
                          </w:p>
                        </w:tc>
                        <w:tc>
                          <w:tcPr>
                            <w:tcW w:w="3349" w:type="dxa"/>
                          </w:tcPr>
                          <w:p>
                            <w:pPr>
                              <w:pStyle w:val="TableParagraph"/>
                              <w:ind w:left="10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講師</w:t>
                            </w:r>
                          </w:p>
                        </w:tc>
                      </w:tr>
                      <w:tr>
                        <w:trPr>
                          <w:trHeight w:val="438" w:hRule="atLeast"/>
                        </w:trPr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before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08:50-09:00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>
                            <w:pPr>
                              <w:pStyle w:val="TableParagraph"/>
                              <w:spacing w:before="100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5"/>
                                <w:sz w:val="28"/>
                              </w:rPr>
                              <w:t>報到</w:t>
                            </w:r>
                          </w:p>
                        </w:tc>
                        <w:tc>
                          <w:tcPr>
                            <w:tcW w:w="3349" w:type="dxa"/>
                          </w:tcPr>
                          <w:p>
                            <w:pPr>
                              <w:pStyle w:val="TableParagraph"/>
                              <w:spacing w:line="240" w:lineRule="auto" w:before="0"/>
                              <w:ind w:left="0"/>
                              <w:rPr>
                                <w:rFonts w:ascii="Times New Roman"/>
                                <w:sz w:val="28"/>
                              </w:rPr>
                            </w:pPr>
                          </w:p>
                        </w:tc>
                      </w:tr>
                      <w:tr>
                        <w:trPr>
                          <w:trHeight w:val="1761" w:hRule="atLeast"/>
                        </w:trPr>
                        <w:tc>
                          <w:tcPr>
                            <w:tcW w:w="1952" w:type="dxa"/>
                          </w:tcPr>
                          <w:p>
                            <w:pPr>
                              <w:pStyle w:val="TableParagraph"/>
                              <w:spacing w:line="240" w:lineRule="auto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09:00-</w:t>
                            </w:r>
                            <w:r>
                              <w:rPr>
                                <w:spacing w:val="-4"/>
                                <w:sz w:val="28"/>
                              </w:rPr>
                              <w:t>12:00</w:t>
                            </w:r>
                          </w:p>
                        </w:tc>
                        <w:tc>
                          <w:tcPr>
                            <w:tcW w:w="4396" w:type="dxa"/>
                          </w:tcPr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467" w:val="left" w:leader="none"/>
                                <w:tab w:pos="585" w:val="left" w:leader="none"/>
                              </w:tabs>
                              <w:spacing w:line="290" w:lineRule="auto" w:before="102" w:after="0"/>
                              <w:ind w:left="467" w:right="156" w:hanging="360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衛生福利部志願服務資訊整合系統實務操作與應用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85" w:val="left" w:leader="none"/>
                              </w:tabs>
                              <w:spacing w:line="362" w:lineRule="exact" w:before="0" w:after="0"/>
                              <w:ind w:left="585" w:right="0" w:hanging="47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線上榮譽卡及服務紀錄冊申請</w:t>
                            </w:r>
                          </w:p>
                          <w:p>
                            <w:pPr>
                              <w:pStyle w:val="TableParagraph"/>
                              <w:numPr>
                                <w:ilvl w:val="0"/>
                                <w:numId w:val="1"/>
                              </w:numPr>
                              <w:tabs>
                                <w:tab w:pos="585" w:val="left" w:leader="none"/>
                              </w:tabs>
                              <w:spacing w:line="319" w:lineRule="exact" w:before="78" w:after="0"/>
                              <w:ind w:left="585" w:right="0" w:hanging="478"/>
                              <w:jc w:val="left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4"/>
                                <w:sz w:val="28"/>
                              </w:rPr>
                              <w:t>線上填寫報表</w:t>
                            </w:r>
                          </w:p>
                        </w:tc>
                        <w:tc>
                          <w:tcPr>
                            <w:tcW w:w="3349" w:type="dxa"/>
                          </w:tcPr>
                          <w:p>
                            <w:pPr>
                              <w:pStyle w:val="TableParagraph"/>
                              <w:spacing w:line="290" w:lineRule="auto"/>
                              <w:ind w:left="272" w:right="264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2"/>
                                <w:sz w:val="28"/>
                              </w:rPr>
                              <w:t>社團法人台灣青年社會服務推展協會</w:t>
                            </w:r>
                          </w:p>
                          <w:p>
                            <w:pPr>
                              <w:pStyle w:val="TableParagraph"/>
                              <w:spacing w:line="362" w:lineRule="exact" w:before="0"/>
                              <w:ind w:left="9"/>
                              <w:jc w:val="center"/>
                              <w:rPr>
                                <w:sz w:val="28"/>
                              </w:rPr>
                            </w:pPr>
                            <w:r>
                              <w:rPr>
                                <w:spacing w:val="-3"/>
                                <w:sz w:val="28"/>
                              </w:rPr>
                              <w:t>李柏毅 專案人員</w:t>
                            </w:r>
                          </w:p>
                        </w:tc>
                      </w:tr>
                    </w:tbl>
                    <w:p>
                      <w:pPr>
                        <w:pStyle w:val="BodyText"/>
                      </w:pPr>
                    </w:p>
                  </w:txbxContent>
                </v:textbox>
                <w10:wrap type="none"/>
              </v:shape>
            </w:pict>
          </mc:Fallback>
        </mc:AlternateContent>
      </w:r>
      <w:r>
        <w:rPr>
          <w:b/>
          <w:spacing w:val="-2"/>
          <w:sz w:val="28"/>
        </w:rPr>
        <w:t>七、課程內容：</w:t>
      </w: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rPr>
          <w:b/>
        </w:rPr>
      </w:pPr>
    </w:p>
    <w:p>
      <w:pPr>
        <w:pStyle w:val="BodyText"/>
        <w:spacing w:before="34"/>
        <w:rPr>
          <w:b/>
        </w:rPr>
      </w:pPr>
    </w:p>
    <w:p>
      <w:pPr>
        <w:spacing w:line="630" w:lineRule="atLeast" w:before="0"/>
        <w:ind w:left="140" w:right="3053" w:firstLine="0"/>
        <w:jc w:val="left"/>
        <w:rPr>
          <w:b/>
          <w:sz w:val="28"/>
        </w:rPr>
      </w:pPr>
      <w:r>
        <w:rPr>
          <w:b/>
          <w:spacing w:val="-2"/>
          <w:sz w:val="28"/>
        </w:rPr>
        <w:t>八、課程費用：</w:t>
      </w:r>
      <w:r>
        <w:rPr>
          <w:spacing w:val="-2"/>
          <w:sz w:val="28"/>
        </w:rPr>
        <w:t>本課程費用全免(不提供餐食及茶點)。</w:t>
      </w:r>
      <w:r>
        <w:rPr>
          <w:b/>
          <w:spacing w:val="-2"/>
          <w:sz w:val="28"/>
        </w:rPr>
        <w:t>九、報名方式：</w:t>
      </w:r>
    </w:p>
    <w:p>
      <w:pPr>
        <w:spacing w:before="122"/>
        <w:ind w:left="621" w:right="0" w:firstLine="0"/>
        <w:jc w:val="left"/>
        <w:rPr>
          <w:b/>
          <w:sz w:val="28"/>
        </w:rPr>
      </w:pPr>
      <w:r>
        <w:rPr>
          <w:spacing w:val="2"/>
          <w:sz w:val="28"/>
        </w:rPr>
        <w:t>(一) 報名請至</w:t>
      </w:r>
      <w:r>
        <w:rPr>
          <w:b/>
          <w:spacing w:val="-2"/>
          <w:sz w:val="28"/>
          <w:u w:val="single"/>
        </w:rPr>
        <w:t>臺南市志願服務網</w:t>
      </w:r>
      <w:r>
        <w:rPr>
          <w:spacing w:val="-2"/>
          <w:sz w:val="28"/>
          <w:u w:val="none"/>
        </w:rPr>
        <w:t>(</w:t>
      </w:r>
      <w:hyperlink r:id="rId5">
        <w:r>
          <w:rPr>
            <w:color w:val="0462C1"/>
            <w:spacing w:val="-2"/>
            <w:sz w:val="28"/>
            <w:u w:val="single" w:color="0462C1"/>
          </w:rPr>
          <w:t>https://vt.tainan.gov.tw/)</w:t>
        </w:r>
        <w:r>
          <w:rPr>
            <w:b/>
            <w:color w:val="0462C1"/>
            <w:spacing w:val="-4"/>
            <w:sz w:val="28"/>
            <w:u w:val="single" w:color="0462C1"/>
          </w:rPr>
          <w:t>/活動報名</w:t>
        </w:r>
      </w:hyperlink>
    </w:p>
    <w:p>
      <w:pPr>
        <w:spacing w:after="0"/>
        <w:jc w:val="left"/>
        <w:rPr>
          <w:b/>
          <w:sz w:val="28"/>
        </w:rPr>
        <w:sectPr>
          <w:type w:val="continuous"/>
          <w:pgSz w:w="11910" w:h="16840"/>
          <w:pgMar w:top="1080" w:bottom="280" w:left="992" w:right="992"/>
        </w:sectPr>
      </w:pPr>
    </w:p>
    <w:p>
      <w:pPr>
        <w:spacing w:line="331" w:lineRule="auto" w:before="50"/>
        <w:ind w:left="1180" w:right="193" w:firstLine="0"/>
        <w:jc w:val="left"/>
        <w:rPr>
          <w:sz w:val="28"/>
        </w:rPr>
      </w:pPr>
      <w:hyperlink r:id="rId5">
        <w:r>
          <w:rPr>
            <w:b/>
            <w:color w:val="0462C1"/>
            <w:spacing w:val="-2"/>
            <w:sz w:val="28"/>
            <w:u w:val="single" w:color="0462C1"/>
          </w:rPr>
          <w:t>/</w:t>
        </w:r>
      </w:hyperlink>
      <w:r>
        <w:rPr>
          <w:b/>
          <w:spacing w:val="-2"/>
          <w:sz w:val="28"/>
          <w:u w:val="single"/>
        </w:rPr>
        <w:t>衛福部志願服務資訊整合系統</w:t>
      </w:r>
      <w:r>
        <w:rPr>
          <w:spacing w:val="-2"/>
          <w:sz w:val="28"/>
          <w:u w:val="none"/>
        </w:rPr>
        <w:t>，進行線上報名，如報名後不確定是否完成報名，可來電洽詢。</w:t>
      </w:r>
    </w:p>
    <w:p>
      <w:pPr>
        <w:pStyle w:val="BodyText"/>
        <w:spacing w:line="361" w:lineRule="exact"/>
        <w:ind w:left="645"/>
      </w:pPr>
      <w:r>
        <w:rPr>
          <w:spacing w:val="-3"/>
        </w:rPr>
        <w:t>(二)恕不接受研習當天現場報名。</w:t>
      </w:r>
    </w:p>
    <w:p>
      <w:pPr>
        <w:pStyle w:val="BodyText"/>
        <w:spacing w:line="331" w:lineRule="auto" w:before="135"/>
        <w:ind w:left="645" w:right="4220" w:firstLine="14"/>
      </w:pPr>
      <w:r>
        <w:rPr>
          <w:spacing w:val="-2"/>
        </w:rPr>
        <w:t>(三)報名時間：即日起至報名額滿截止。 </w:t>
      </w:r>
      <w:r>
        <w:rPr/>
        <w:t>(四)洽詢電話：06-2986649</w:t>
      </w:r>
      <w:r>
        <w:rPr>
          <w:spacing w:val="-10"/>
        </w:rPr>
        <w:t> 李先生。</w:t>
      </w:r>
    </w:p>
    <w:p>
      <w:pPr>
        <w:pStyle w:val="BodyText"/>
        <w:spacing w:line="328" w:lineRule="auto"/>
        <w:ind w:left="1180" w:right="309" w:hanging="536"/>
      </w:pPr>
      <w:r>
        <w:rPr>
          <w:spacing w:val="-2"/>
        </w:rPr>
        <w:t>(五)簡章請逕自臺南市志願服務網(</w:t>
      </w:r>
      <w:hyperlink r:id="rId6">
        <w:r>
          <w:rPr>
            <w:color w:val="0462C1"/>
            <w:spacing w:val="-2"/>
            <w:u w:val="single" w:color="0462C1"/>
          </w:rPr>
          <w:t>https://vt.tainan.gov.tw/)/</w:t>
        </w:r>
      </w:hyperlink>
      <w:r>
        <w:rPr>
          <w:spacing w:val="-2"/>
          <w:u w:val="none"/>
        </w:rPr>
        <w:t>活動報名</w:t>
      </w:r>
      <w:r>
        <w:rPr>
          <w:b/>
          <w:spacing w:val="-2"/>
          <w:u w:val="single"/>
        </w:rPr>
        <w:t>衛福部志願服務資訊整合系統</w:t>
      </w:r>
      <w:r>
        <w:rPr>
          <w:spacing w:val="-2"/>
          <w:u w:val="none"/>
        </w:rPr>
        <w:t>/下載。</w:t>
      </w:r>
    </w:p>
    <w:p>
      <w:pPr>
        <w:spacing w:before="0"/>
        <w:ind w:left="630" w:right="0" w:firstLine="0"/>
        <w:jc w:val="left"/>
        <w:rPr>
          <w:b/>
          <w:sz w:val="28"/>
        </w:rPr>
      </w:pPr>
      <w:r>
        <w:rPr>
          <w:spacing w:val="-2"/>
          <w:sz w:val="28"/>
        </w:rPr>
        <w:t>(六)注意事項：</w:t>
      </w:r>
      <w:r>
        <w:rPr>
          <w:b/>
          <w:color w:val="FF0000"/>
          <w:spacing w:val="-3"/>
          <w:sz w:val="28"/>
        </w:rPr>
        <w:t>請於本課程前，確認資訊整合系統帳號是否開通。</w:t>
      </w:r>
    </w:p>
    <w:p>
      <w:pPr>
        <w:pStyle w:val="BodyText"/>
        <w:spacing w:line="328" w:lineRule="auto" w:before="135"/>
        <w:ind w:left="1413" w:right="138" w:hanging="142"/>
      </w:pPr>
      <w:r>
        <w:rPr>
          <w:spacing w:val="-2"/>
        </w:rPr>
        <w:t>*</w:t>
      </w:r>
      <w:r>
        <w:rPr>
          <w:spacing w:val="-35"/>
        </w:rPr>
        <w:t>自 </w:t>
      </w:r>
      <w:r>
        <w:rPr>
          <w:spacing w:val="-2"/>
        </w:rPr>
        <w:t>110/05/01</w:t>
      </w:r>
      <w:r>
        <w:rPr>
          <w:spacing w:val="-11"/>
        </w:rPr>
        <w:t> 起為維護資訊安全，系統會定期清查三個月以上無登入</w:t>
      </w:r>
      <w:r>
        <w:rPr>
          <w:spacing w:val="-2"/>
        </w:rPr>
        <w:t>紀錄之帳號並停用該帳號。如需啟用帳號，請洽社會局蔡社工</w:t>
      </w:r>
    </w:p>
    <w:p>
      <w:pPr>
        <w:pStyle w:val="BodyText"/>
        <w:spacing w:before="4"/>
        <w:ind w:left="1413"/>
      </w:pPr>
      <w:r>
        <w:rPr>
          <w:spacing w:val="-2"/>
        </w:rPr>
        <w:t>06-2991111</w:t>
      </w:r>
      <w:r>
        <w:rPr>
          <w:spacing w:val="-44"/>
        </w:rPr>
        <w:t> 轉 </w:t>
      </w:r>
      <w:r>
        <w:rPr>
          <w:spacing w:val="-2"/>
        </w:rPr>
        <w:t>5928</w:t>
      </w:r>
      <w:r>
        <w:rPr>
          <w:spacing w:val="-15"/>
        </w:rPr>
        <w:t> 申請啟用。</w:t>
      </w:r>
    </w:p>
    <w:sectPr>
      <w:pgSz w:w="11910" w:h="16840"/>
      <w:pgMar w:top="1100" w:bottom="280" w:left="992" w:right="99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標楷體">
    <w:altName w:val="標楷體"/>
    <w:charset w:val="88"/>
    <w:family w:val="script"/>
    <w:pitch w:val="fixed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1"/>
      <w:numFmt w:val="decimal"/>
      <w:lvlText w:val="(%1)"/>
      <w:lvlJc w:val="left"/>
      <w:pPr>
        <w:ind w:left="467" w:hanging="480"/>
        <w:jc w:val="left"/>
      </w:pPr>
      <w:rPr>
        <w:rFonts w:hint="default" w:ascii="標楷體" w:hAnsi="標楷體" w:eastAsia="標楷體" w:cs="標楷體"/>
        <w:b w:val="0"/>
        <w:bCs w:val="0"/>
        <w:i w:val="0"/>
        <w:iCs w:val="0"/>
        <w:spacing w:val="-2"/>
        <w:w w:val="100"/>
        <w:sz w:val="28"/>
        <w:szCs w:val="28"/>
        <w:lang w:val="en-US" w:eastAsia="zh-TW" w:bidi="ar-SA"/>
      </w:rPr>
    </w:lvl>
    <w:lvl w:ilvl="1">
      <w:start w:val="0"/>
      <w:numFmt w:val="bullet"/>
      <w:lvlText w:val="•"/>
      <w:lvlJc w:val="left"/>
      <w:pPr>
        <w:ind w:left="852" w:hanging="480"/>
      </w:pPr>
      <w:rPr>
        <w:rFonts w:hint="default"/>
        <w:lang w:val="en-US" w:eastAsia="zh-TW" w:bidi="ar-SA"/>
      </w:rPr>
    </w:lvl>
    <w:lvl w:ilvl="2">
      <w:start w:val="0"/>
      <w:numFmt w:val="bullet"/>
      <w:lvlText w:val="•"/>
      <w:lvlJc w:val="left"/>
      <w:pPr>
        <w:ind w:left="1245" w:hanging="480"/>
      </w:pPr>
      <w:rPr>
        <w:rFonts w:hint="default"/>
        <w:lang w:val="en-US" w:eastAsia="zh-TW" w:bidi="ar-SA"/>
      </w:rPr>
    </w:lvl>
    <w:lvl w:ilvl="3">
      <w:start w:val="0"/>
      <w:numFmt w:val="bullet"/>
      <w:lvlText w:val="•"/>
      <w:lvlJc w:val="left"/>
      <w:pPr>
        <w:ind w:left="1637" w:hanging="480"/>
      </w:pPr>
      <w:rPr>
        <w:rFonts w:hint="default"/>
        <w:lang w:val="en-US" w:eastAsia="zh-TW" w:bidi="ar-SA"/>
      </w:rPr>
    </w:lvl>
    <w:lvl w:ilvl="4">
      <w:start w:val="0"/>
      <w:numFmt w:val="bullet"/>
      <w:lvlText w:val="•"/>
      <w:lvlJc w:val="left"/>
      <w:pPr>
        <w:ind w:left="2030" w:hanging="480"/>
      </w:pPr>
      <w:rPr>
        <w:rFonts w:hint="default"/>
        <w:lang w:val="en-US" w:eastAsia="zh-TW" w:bidi="ar-SA"/>
      </w:rPr>
    </w:lvl>
    <w:lvl w:ilvl="5">
      <w:start w:val="0"/>
      <w:numFmt w:val="bullet"/>
      <w:lvlText w:val="•"/>
      <w:lvlJc w:val="left"/>
      <w:pPr>
        <w:ind w:left="2423" w:hanging="480"/>
      </w:pPr>
      <w:rPr>
        <w:rFonts w:hint="default"/>
        <w:lang w:val="en-US" w:eastAsia="zh-TW" w:bidi="ar-SA"/>
      </w:rPr>
    </w:lvl>
    <w:lvl w:ilvl="6">
      <w:start w:val="0"/>
      <w:numFmt w:val="bullet"/>
      <w:lvlText w:val="•"/>
      <w:lvlJc w:val="left"/>
      <w:pPr>
        <w:ind w:left="2815" w:hanging="480"/>
      </w:pPr>
      <w:rPr>
        <w:rFonts w:hint="default"/>
        <w:lang w:val="en-US" w:eastAsia="zh-TW" w:bidi="ar-SA"/>
      </w:rPr>
    </w:lvl>
    <w:lvl w:ilvl="7">
      <w:start w:val="0"/>
      <w:numFmt w:val="bullet"/>
      <w:lvlText w:val="•"/>
      <w:lvlJc w:val="left"/>
      <w:pPr>
        <w:ind w:left="3208" w:hanging="480"/>
      </w:pPr>
      <w:rPr>
        <w:rFonts w:hint="default"/>
        <w:lang w:val="en-US" w:eastAsia="zh-TW" w:bidi="ar-SA"/>
      </w:rPr>
    </w:lvl>
    <w:lvl w:ilvl="8">
      <w:start w:val="0"/>
      <w:numFmt w:val="bullet"/>
      <w:lvlText w:val="•"/>
      <w:lvlJc w:val="left"/>
      <w:pPr>
        <w:ind w:left="3600" w:hanging="480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標楷體" w:hAnsi="標楷體" w:eastAsia="標楷體" w:cs="標楷體"/>
      <w:lang w:val="en-US" w:eastAsia="zh-TW" w:bidi="ar-SA"/>
    </w:rPr>
  </w:style>
  <w:style w:styleId="BodyText" w:type="paragraph">
    <w:name w:val="Body Text"/>
    <w:basedOn w:val="Normal"/>
    <w:uiPriority w:val="1"/>
    <w:qFormat/>
    <w:pPr/>
    <w:rPr>
      <w:rFonts w:ascii="標楷體" w:hAnsi="標楷體" w:eastAsia="標楷體" w:cs="標楷體"/>
      <w:sz w:val="28"/>
      <w:szCs w:val="28"/>
      <w:lang w:val="en-US" w:eastAsia="zh-TW" w:bidi="ar-SA"/>
    </w:rPr>
  </w:style>
  <w:style w:styleId="Title" w:type="paragraph">
    <w:name w:val="Title"/>
    <w:basedOn w:val="Normal"/>
    <w:uiPriority w:val="1"/>
    <w:qFormat/>
    <w:pPr>
      <w:spacing w:before="43"/>
      <w:ind w:left="-1"/>
      <w:jc w:val="center"/>
    </w:pPr>
    <w:rPr>
      <w:rFonts w:ascii="標楷體" w:hAnsi="標楷體" w:eastAsia="標楷體" w:cs="標楷體"/>
      <w:b/>
      <w:bCs/>
      <w:sz w:val="40"/>
      <w:szCs w:val="40"/>
      <w:lang w:val="en-US" w:eastAsia="zh-TW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zh-TW" w:bidi="ar-SA"/>
    </w:rPr>
  </w:style>
  <w:style w:styleId="TableParagraph" w:type="paragraph">
    <w:name w:val="Table Paragraph"/>
    <w:basedOn w:val="Normal"/>
    <w:uiPriority w:val="1"/>
    <w:qFormat/>
    <w:pPr>
      <w:spacing w:before="102" w:line="319" w:lineRule="exact"/>
      <w:ind w:left="107"/>
    </w:pPr>
    <w:rPr>
      <w:rFonts w:ascii="標楷體" w:hAnsi="標楷體" w:eastAsia="標楷體" w:cs="標楷體"/>
      <w:lang w:val="en-US" w:eastAsia="zh-TW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https://vt.tainan.gov.tw/)/&#30243;&#39171;?%3F&#21207;%3F/" TargetMode="External"/><Relationship Id="rId6" Type="http://schemas.openxmlformats.org/officeDocument/2006/relationships/hyperlink" Target="https://vt.tainan.gov.tw/)/" TargetMode="External"/><Relationship Id="rId7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dcterms:created xsi:type="dcterms:W3CDTF">2025-09-22T03:15:19Z</dcterms:created>
  <dcterms:modified xsi:type="dcterms:W3CDTF">2025-09-22T03:15:19Z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2025-09-22T00:00:00Z</vt:filetime>
  </property>
  <property fmtid="{D5CDD505-2E9C-101B-9397-08002B2CF9AE}" pid="3" name="Creator">
    <vt:lpwstr>適用於 Microsoft 365 的 Microsoft® Word</vt:lpwstr>
  </property>
  <property fmtid="{D5CDD505-2E9C-101B-9397-08002B2CF9AE}" pid="4" name="LastSaved">
    <vt:filetime>2025-09-22T00:00:00Z</vt:filetime>
  </property>
  <property fmtid="{D5CDD505-2E9C-101B-9397-08002B2CF9AE}" pid="5" name="Producer">
    <vt:lpwstr>適用於 Microsoft 365 的 Microsoft® Word</vt:lpwstr>
  </property>
</Properties>
</file>