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395F" w14:textId="77777777" w:rsidR="001B42A4" w:rsidRPr="001B42A4" w:rsidRDefault="001B42A4" w:rsidP="001B42A4">
      <w:pPr>
        <w:widowControl/>
        <w:spacing w:beforeAutospacing="1" w:afterAutospacing="1" w:line="36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B42A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◎ 「真空到底是什麼？」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1B42A4" w:rsidRPr="001B42A4" w14:paraId="0CC1750F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5ABD96F" w14:textId="77777777" w:rsidR="001B42A4" w:rsidRPr="001B42A4" w:rsidRDefault="001B42A4" w:rsidP="001B42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Cs w:val="24"/>
              </w:rPr>
              <w:t>第二講 「真空到底是什麼？」</w:t>
            </w:r>
          </w:p>
        </w:tc>
      </w:tr>
      <w:tr w:rsidR="001B42A4" w:rsidRPr="001B42A4" w14:paraId="489F6A7A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4B46BFB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1B42A4" w:rsidRPr="001B42A4" w14:paraId="630271BC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6C4B28C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大家都知道宇宙是呈真空狀態的。也都知道在地球表面有大氣層，在平地上大氣的壓力為一個大氣壓。那麼真空是多少大氣壓呢？</w:t>
            </w:r>
          </w:p>
        </w:tc>
      </w:tr>
      <w:tr w:rsidR="001B42A4" w:rsidRPr="001B42A4" w14:paraId="1D95A854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4031"/>
            </w:tblGrid>
            <w:tr w:rsidR="001B42A4" w:rsidRPr="001B42A4" w14:paraId="4F2C5A04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FD22112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◎「真空」的定義</w:t>
                  </w:r>
                </w:p>
              </w:tc>
              <w:tc>
                <w:tcPr>
                  <w:tcW w:w="2500" w:type="pct"/>
                  <w:vMerge w:val="restart"/>
                  <w:vAlign w:val="bottom"/>
                  <w:hideMark/>
                </w:tcPr>
                <w:p w14:paraId="6B4B9F54" w14:textId="3C35A88E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CC232DA" wp14:editId="195A6732">
                        <wp:extent cx="2457450" cy="2705100"/>
                        <wp:effectExtent l="0" t="0" r="0" b="0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2A4" w:rsidRPr="001B42A4" w14:paraId="0C78036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3863912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「不是零大氣壓嗎？」可能很多人這麼想。但是並沒有明文規定多少大氣壓以下即為真空。真空的定義是「特定空間中，被低於大氣壓力的氣體充滿的狀態」 。</w:t>
                  </w: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14:paraId="7F485DC6" w14:textId="77777777" w:rsidR="001B42A4" w:rsidRPr="001B42A4" w:rsidRDefault="001B42A4" w:rsidP="001B42A4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　各位不知有過在吃日本料理時，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裝味曾湯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的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蓋上與碗緊密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閉合，打不開的窘態。這是因為存在碗的內部的蒸氣冷卻，而導致壓力降低而導致的現象。這種狀態也可稱之為「碗的內部形成了真空狀態」。大家一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說到真空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，總會想到非常特殊的狀態，事實上並非如此。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42670C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B42A4" w:rsidRPr="001B42A4" w14:paraId="1424C45D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327BAFE" w14:textId="2C12C8AB" w:rsidR="001B42A4" w:rsidRPr="001B42A4" w:rsidRDefault="001B42A4" w:rsidP="001B42A4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125D5D8" wp14:editId="0FA0EF8E">
                        <wp:extent cx="2609850" cy="1524000"/>
                        <wp:effectExtent l="0" t="0" r="0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3D9909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618DF24F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B42A4" w:rsidRPr="001B42A4" w14:paraId="44F4E11C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1675A03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1B42A4" w:rsidRPr="001B42A4" w14:paraId="427FCB42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16CB59C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Column---「真空的歷史」</w:t>
            </w:r>
          </w:p>
        </w:tc>
      </w:tr>
      <w:tr w:rsidR="001B42A4" w:rsidRPr="001B42A4" w14:paraId="2D909DF9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2"/>
              <w:gridCol w:w="3784"/>
            </w:tblGrid>
            <w:tr w:rsidR="001B42A4" w:rsidRPr="001B42A4" w14:paraId="45E286C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BA5758D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◎各種程度的真空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59B679B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1B42A4" w:rsidRPr="001B42A4" w14:paraId="0BA95C07" w14:textId="77777777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1E59D94A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當然，真空也是有程度的差別的。由大氣壓到1000分之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氣壓為止稱為低真空；接下來到100萬分之1 氣壓為中真空；到100億分之1氣壓為高真空；到10兆分之1為超高真空；再以上則稱為極高真空。 </w:t>
                  </w: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14:paraId="77F1A08E" w14:textId="77777777" w:rsidR="001B42A4" w:rsidRPr="001B42A4" w:rsidRDefault="001B42A4" w:rsidP="001B42A4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　1000分之1氣壓已經有點難以想像了，還有比它更厲害的更是令人嚇一跳。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雖然說以現在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的技術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來說是可以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自由控制從大氣壓到極高真空的範圍，但是就真空技術的應用來說，仍以中真空與高真空為主。而將壓力減至1000分之1氣壓，充其量也不過是終於到達能夠發揮作用氣壓的入口而已。</w:t>
                  </w:r>
                </w:p>
              </w:tc>
            </w:tr>
            <w:tr w:rsidR="001B42A4" w:rsidRPr="001B42A4" w14:paraId="43CFB6A4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B3C3681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003FB62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1B42A4" w:rsidRPr="001B42A4" w14:paraId="734F98F0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29E9BD4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◎如何達到「真空」？</w:t>
                  </w:r>
                </w:p>
              </w:tc>
              <w:tc>
                <w:tcPr>
                  <w:tcW w:w="2500" w:type="pct"/>
                  <w:vMerge w:val="restart"/>
                  <w:vAlign w:val="center"/>
                  <w:hideMark/>
                </w:tcPr>
                <w:p w14:paraId="69CCDD38" w14:textId="41567D7D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389BB06" wp14:editId="160E6572">
                        <wp:extent cx="2457450" cy="2133600"/>
                        <wp:effectExtent l="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2A4" w:rsidRPr="001B42A4" w14:paraId="65BDB771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FAB2918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為了要達到真空，發明了許多種類的幫浦。從大氣壓到100萬分之1氣壓的範圍內，能夠發揮作用的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幫浦為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546BEF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B42A4" w:rsidRPr="001B42A4" w14:paraId="045798BD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8"/>
                    <w:gridCol w:w="2179"/>
                  </w:tblGrid>
                  <w:tr w:rsidR="001B42A4" w:rsidRPr="001B42A4" w14:paraId="53CC9DF6" w14:textId="7777777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A336190" w14:textId="77777777" w:rsidR="001B42A4" w:rsidRPr="001B42A4" w:rsidRDefault="001B42A4" w:rsidP="001B42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pBdr>
                            <w:bottom w:val="dashed" w:sz="6" w:space="6" w:color="CCCCCC"/>
                          </w:pBdr>
                          <w:spacing w:before="100" w:beforeAutospacing="1" w:after="100" w:afterAutospacing="1" w:line="270" w:lineRule="atLeast"/>
                          <w:rPr>
                            <w:rFonts w:ascii="新細明體" w:eastAsia="新細明體" w:hAnsi="新細明體" w:cs="新細明體"/>
                            <w:color w:val="999999"/>
                            <w:kern w:val="0"/>
                            <w:szCs w:val="24"/>
                          </w:rPr>
                        </w:pPr>
                        <w:proofErr w:type="gramStart"/>
                        <w:r w:rsidRPr="001B42A4">
                          <w:rPr>
                            <w:rFonts w:ascii="新細明體" w:eastAsia="新細明體" w:hAnsi="新細明體" w:cs="新細明體"/>
                            <w:color w:val="999999"/>
                            <w:kern w:val="0"/>
                            <w:sz w:val="20"/>
                            <w:szCs w:val="20"/>
                          </w:rPr>
                          <w:t>油式幫浦</w:t>
                        </w:r>
                        <w:proofErr w:type="gramEnd"/>
                      </w:p>
                      <w:p w14:paraId="6032A049" w14:textId="77777777" w:rsidR="001B42A4" w:rsidRPr="001B42A4" w:rsidRDefault="001B42A4" w:rsidP="001B42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pBdr>
                            <w:bottom w:val="dashed" w:sz="6" w:space="6" w:color="CCCCCC"/>
                          </w:pBdr>
                          <w:spacing w:before="100" w:beforeAutospacing="1" w:after="100" w:afterAutospacing="1" w:line="270" w:lineRule="atLeast"/>
                          <w:rPr>
                            <w:rFonts w:ascii="新細明體" w:eastAsia="新細明體" w:hAnsi="新細明體" w:cs="新細明體"/>
                            <w:color w:val="999999"/>
                            <w:kern w:val="0"/>
                            <w:szCs w:val="24"/>
                          </w:rPr>
                        </w:pPr>
                        <w:r w:rsidRPr="001B42A4">
                          <w:rPr>
                            <w:rFonts w:ascii="新細明體" w:eastAsia="新細明體" w:hAnsi="新細明體" w:cs="新細明體"/>
                            <w:color w:val="999999"/>
                            <w:kern w:val="0"/>
                            <w:sz w:val="20"/>
                            <w:szCs w:val="20"/>
                          </w:rPr>
                          <w:t>機械式幫浦</w:t>
                        </w:r>
                      </w:p>
                      <w:p w14:paraId="113BFB98" w14:textId="77777777" w:rsidR="001B42A4" w:rsidRPr="001B42A4" w:rsidRDefault="001B42A4" w:rsidP="001B42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pBdr>
                            <w:bottom w:val="dashed" w:sz="6" w:space="6" w:color="CCCCCC"/>
                          </w:pBdr>
                          <w:spacing w:before="100" w:beforeAutospacing="1" w:after="100" w:afterAutospacing="1" w:line="270" w:lineRule="atLeast"/>
                          <w:rPr>
                            <w:rFonts w:ascii="新細明體" w:eastAsia="新細明體" w:hAnsi="新細明體" w:cs="新細明體"/>
                            <w:color w:val="999999"/>
                            <w:kern w:val="0"/>
                            <w:szCs w:val="24"/>
                          </w:rPr>
                        </w:pPr>
                        <w:proofErr w:type="gramStart"/>
                        <w:r w:rsidRPr="001B42A4">
                          <w:rPr>
                            <w:rFonts w:ascii="新細明體" w:eastAsia="新細明體" w:hAnsi="新細明體" w:cs="新細明體"/>
                            <w:color w:val="999999"/>
                            <w:kern w:val="0"/>
                            <w:sz w:val="20"/>
                            <w:szCs w:val="20"/>
                          </w:rPr>
                          <w:t>乾式幫浦</w:t>
                        </w:r>
                        <w:proofErr w:type="gramEnd"/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52FBF59" w14:textId="53FF777F" w:rsidR="001B42A4" w:rsidRPr="001B42A4" w:rsidRDefault="001B42A4" w:rsidP="001B42A4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B42A4"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65D8C33F" wp14:editId="32E69C1B">
                              <wp:extent cx="1181100" cy="1371600"/>
                              <wp:effectExtent l="0" t="0" r="0" b="0"/>
                              <wp:docPr id="5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D4BE08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8B26AD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B42A4" w:rsidRPr="001B42A4" w14:paraId="57358DFC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F8B2EA1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而在100萬分之1 氣壓以下運作的幫浦有：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9889129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1B42A4" w:rsidRPr="001B42A4" w14:paraId="75179048" w14:textId="77777777">
              <w:trPr>
                <w:tblCellSpacing w:w="15" w:type="dxa"/>
              </w:trPr>
              <w:tc>
                <w:tcPr>
                  <w:tcW w:w="2500" w:type="pct"/>
                  <w:vMerge w:val="restart"/>
                  <w:vAlign w:val="center"/>
                  <w:hideMark/>
                </w:tcPr>
                <w:p w14:paraId="3C94F050" w14:textId="2663A8E7" w:rsidR="001B42A4" w:rsidRPr="001B42A4" w:rsidRDefault="001B42A4" w:rsidP="001B42A4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7C74192" wp14:editId="1191EDFC">
                        <wp:extent cx="2882900" cy="3041650"/>
                        <wp:effectExtent l="0" t="0" r="0" b="635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0" cy="304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D3F8E4" w14:textId="77777777" w:rsidR="001B42A4" w:rsidRPr="001B42A4" w:rsidRDefault="001B42A4" w:rsidP="001B42A4">
                  <w:pPr>
                    <w:widowControl/>
                    <w:numPr>
                      <w:ilvl w:val="0"/>
                      <w:numId w:val="2"/>
                    </w:numPr>
                    <w:pBdr>
                      <w:bottom w:val="dashed" w:sz="6" w:space="6" w:color="CCCCCC"/>
                    </w:pBdr>
                    <w:spacing w:before="100" w:beforeAutospacing="1" w:after="100" w:afterAutospacing="1" w:line="270" w:lineRule="atLeast"/>
                    <w:rPr>
                      <w:rFonts w:ascii="新細明體" w:eastAsia="新細明體" w:hAnsi="新細明體" w:cs="新細明體"/>
                      <w:color w:val="999999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999999"/>
                      <w:kern w:val="0"/>
                      <w:sz w:val="20"/>
                      <w:szCs w:val="20"/>
                    </w:rPr>
                    <w:t>渦輪分子幫浦</w:t>
                  </w:r>
                </w:p>
                <w:p w14:paraId="370015C6" w14:textId="77777777" w:rsidR="001B42A4" w:rsidRPr="001B42A4" w:rsidRDefault="001B42A4" w:rsidP="001B42A4">
                  <w:pPr>
                    <w:widowControl/>
                    <w:numPr>
                      <w:ilvl w:val="0"/>
                      <w:numId w:val="2"/>
                    </w:numPr>
                    <w:pBdr>
                      <w:bottom w:val="dashed" w:sz="6" w:space="6" w:color="CCCCCC"/>
                    </w:pBdr>
                    <w:spacing w:before="100" w:beforeAutospacing="1" w:after="100" w:afterAutospacing="1" w:line="270" w:lineRule="atLeast"/>
                    <w:rPr>
                      <w:rFonts w:ascii="新細明體" w:eastAsia="新細明體" w:hAnsi="新細明體" w:cs="新細明體"/>
                      <w:color w:val="999999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999999"/>
                      <w:kern w:val="0"/>
                      <w:sz w:val="20"/>
                      <w:szCs w:val="20"/>
                    </w:rPr>
                    <w:t>擴散幫浦</w:t>
                  </w:r>
                </w:p>
                <w:p w14:paraId="195029B2" w14:textId="77777777" w:rsidR="001B42A4" w:rsidRPr="001B42A4" w:rsidRDefault="001B42A4" w:rsidP="001B42A4">
                  <w:pPr>
                    <w:widowControl/>
                    <w:numPr>
                      <w:ilvl w:val="0"/>
                      <w:numId w:val="2"/>
                    </w:numPr>
                    <w:pBdr>
                      <w:bottom w:val="dashed" w:sz="6" w:space="6" w:color="CCCCCC"/>
                    </w:pBdr>
                    <w:spacing w:before="100" w:beforeAutospacing="1" w:after="100" w:afterAutospacing="1" w:line="270" w:lineRule="atLeast"/>
                    <w:rPr>
                      <w:rFonts w:ascii="新細明體" w:eastAsia="新細明體" w:hAnsi="新細明體" w:cs="新細明體"/>
                      <w:color w:val="999999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999999"/>
                      <w:kern w:val="0"/>
                      <w:sz w:val="20"/>
                      <w:szCs w:val="20"/>
                    </w:rPr>
                    <w:t>冷凍幫浦</w:t>
                  </w:r>
                </w:p>
                <w:p w14:paraId="335C4032" w14:textId="77777777" w:rsidR="001B42A4" w:rsidRPr="001B42A4" w:rsidRDefault="001B42A4" w:rsidP="001B42A4">
                  <w:pPr>
                    <w:widowControl/>
                    <w:numPr>
                      <w:ilvl w:val="0"/>
                      <w:numId w:val="2"/>
                    </w:numPr>
                    <w:pBdr>
                      <w:bottom w:val="dashed" w:sz="6" w:space="6" w:color="CCCCCC"/>
                    </w:pBdr>
                    <w:spacing w:before="100" w:beforeAutospacing="1" w:after="100" w:afterAutospacing="1" w:line="270" w:lineRule="atLeast"/>
                    <w:rPr>
                      <w:rFonts w:ascii="新細明體" w:eastAsia="新細明體" w:hAnsi="新細明體" w:cs="新細明體"/>
                      <w:color w:val="999999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999999"/>
                      <w:kern w:val="0"/>
                      <w:sz w:val="20"/>
                      <w:szCs w:val="20"/>
                    </w:rPr>
                    <w:t>離子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999999"/>
                      <w:kern w:val="0"/>
                      <w:sz w:val="20"/>
                      <w:szCs w:val="20"/>
                    </w:rPr>
                    <w:t>濺鍍幫浦</w:t>
                  </w:r>
                  <w:proofErr w:type="gramEnd"/>
                </w:p>
              </w:tc>
            </w:tr>
            <w:tr w:rsidR="001B42A4" w:rsidRPr="001B42A4" w14:paraId="0F8596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071D5C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FFE07FF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因應各種使用目的來使用各種幫浦。</w:t>
                  </w:r>
                </w:p>
              </w:tc>
            </w:tr>
            <w:tr w:rsidR="001B42A4" w:rsidRPr="001B42A4" w14:paraId="0C6E37CE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2EF9167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Column---「再多一點，幫浦知識」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BA9CEC6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1B42A4" w:rsidRPr="001B42A4" w14:paraId="7C4F8D31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B5FA450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◎如何測量？「真空」的程度</w:t>
                  </w:r>
                </w:p>
              </w:tc>
              <w:tc>
                <w:tcPr>
                  <w:tcW w:w="2500" w:type="pct"/>
                  <w:vMerge w:val="restart"/>
                  <w:hideMark/>
                </w:tcPr>
                <w:p w14:paraId="1F2F8009" w14:textId="188E1AF3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22B5747" wp14:editId="06A8E60C">
                        <wp:extent cx="2457450" cy="123825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2A4" w:rsidRPr="001B42A4" w14:paraId="260C1BFF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2E88C49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相信您有過爬山或是坐電梯上高樓時，耳朵不舒服的感覺。我們利用這個原理，讓隔膜式真空計發揮作用。在真空的空間與外界之間放置像耳膜般的薄膜；看它受到何種程度的力量藉以來測量它的壓力。 </w:t>
                  </w: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14:paraId="7E5A8D2E" w14:textId="77777777" w:rsidR="001B42A4" w:rsidRPr="001B42A4" w:rsidRDefault="001B42A4" w:rsidP="001B42A4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　還有更精密的真空計，例如利用分子數量改變電流達到測量的目的的電離真空計。這種高精密度的真空計不只在產業上，在研究用途上也是發揮極</w:t>
                  </w:r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lastRenderedPageBreak/>
                    <w:t>大作用的。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E7148B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B42A4" w:rsidRPr="001B42A4" w14:paraId="46A2C1E9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99AD716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43A2B7B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14:paraId="6CF5D245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B42A4" w:rsidRPr="001B42A4" w14:paraId="1AD6C9BC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0092B81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因應目的作出真空狀態、加以測定、並且予以控制。將這過程予適當的安排調整，就是真空技術。</w:t>
            </w:r>
          </w:p>
        </w:tc>
      </w:tr>
      <w:tr w:rsidR="001B42A4" w:rsidRPr="001B42A4" w14:paraId="022CD2E5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8"/>
              <w:gridCol w:w="4108"/>
            </w:tblGrid>
            <w:tr w:rsidR="001B42A4" w:rsidRPr="001B42A4" w14:paraId="79A3455E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14:paraId="3D05EAEB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◎「真空」的優點</w:t>
                  </w:r>
                </w:p>
              </w:tc>
              <w:tc>
                <w:tcPr>
                  <w:tcW w:w="2500" w:type="pct"/>
                  <w:vMerge w:val="restart"/>
                  <w:hideMark/>
                </w:tcPr>
                <w:p w14:paraId="27120700" w14:textId="6DCBF23A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3C02573" wp14:editId="14787FCF">
                        <wp:extent cx="2457450" cy="268605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2A4" w:rsidRPr="001B42A4" w14:paraId="5757A02D" w14:textId="77777777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14:paraId="07A91419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在擁擠的街上要直線前進或是找人都不是一樁容易的事。同樣的道理，在空氣中也充斥著許多分子，分子連直線前進1mm也沒有辦法，還會立刻與其他分子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黏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在一起。 </w:t>
                  </w:r>
                  <w:r w:rsidRPr="001B42A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14:paraId="7C74BAC0" w14:textId="77777777" w:rsidR="001B42A4" w:rsidRPr="001B42A4" w:rsidRDefault="001B42A4" w:rsidP="001B42A4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　真空就像是在人少的荒野上，分子可以直線前進好幾公尺都沒問題，可以依照目的</w:t>
                  </w:r>
                  <w:proofErr w:type="gramStart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來作</w:t>
                  </w:r>
                  <w:proofErr w:type="gramEnd"/>
                  <w:r w:rsidRPr="001B42A4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反應。因為沒有飛塵，塵埃，所以是非常乾淨、並且安定的。在真空狀態中，以分子的精密程度來製作或調查精密物品，都是非常適合的。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2D5661" w14:textId="77777777" w:rsidR="001B42A4" w:rsidRPr="001B42A4" w:rsidRDefault="001B42A4" w:rsidP="001B42A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57A8CF7D" w14:textId="77777777" w:rsidR="001B42A4" w:rsidRPr="001B42A4" w:rsidRDefault="001B42A4" w:rsidP="001B42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B42A4" w:rsidRPr="001B42A4" w14:paraId="6DA3C399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CA33E90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1B42A4" w:rsidRPr="001B42A4" w14:paraId="441F1DB5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E93B8A3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Column---你知道什麼是真的真空嗎？</w:t>
            </w:r>
          </w:p>
        </w:tc>
      </w:tr>
      <w:tr w:rsidR="001B42A4" w:rsidRPr="001B42A4" w14:paraId="7CAFD2D5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8C37015" w14:textId="77777777" w:rsidR="001B42A4" w:rsidRPr="001B42A4" w:rsidRDefault="001B42A4" w:rsidP="001B42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真空狀態是人類所能創造事物之中最便利，並且不容易達成的狀態。ULVAC一直努力奮鬥不懈為的就是讓真空狀態能以更容易利用的方式呈現。</w:t>
            </w:r>
          </w:p>
        </w:tc>
      </w:tr>
      <w:tr w:rsidR="001B42A4" w:rsidRPr="001B42A4" w14:paraId="04AF066F" w14:textId="77777777" w:rsidTr="001B42A4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038234E" w14:textId="58BE173C" w:rsidR="001B42A4" w:rsidRPr="001B42A4" w:rsidRDefault="001B42A4" w:rsidP="001B42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2A4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D695A68" wp14:editId="3E51873D">
                  <wp:extent cx="2857500" cy="20002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7B866" w14:textId="41D9FE31" w:rsidR="001B42A4" w:rsidRDefault="001B42A4"/>
    <w:p w14:paraId="62F96F2C" w14:textId="77777777" w:rsidR="001B42A4" w:rsidRDefault="001B42A4">
      <w:pPr>
        <w:rPr>
          <w:rFonts w:hint="eastAsia"/>
        </w:rPr>
      </w:pPr>
    </w:p>
    <w:sectPr w:rsidR="001B4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1E43"/>
    <w:multiLevelType w:val="multilevel"/>
    <w:tmpl w:val="2D5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27959"/>
    <w:multiLevelType w:val="multilevel"/>
    <w:tmpl w:val="3F18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A4"/>
    <w:rsid w:val="001B42A4"/>
    <w:rsid w:val="008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A7D3"/>
  <w15:chartTrackingRefBased/>
  <w15:docId w15:val="{B3FDA7B9-3834-4B01-9969-ACDB905A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B42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B42A4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政哲 黃</dc:creator>
  <cp:keywords/>
  <dc:description/>
  <cp:lastModifiedBy>政哲 黃</cp:lastModifiedBy>
  <cp:revision>1</cp:revision>
  <dcterms:created xsi:type="dcterms:W3CDTF">2022-05-24T06:55:00Z</dcterms:created>
  <dcterms:modified xsi:type="dcterms:W3CDTF">2022-05-24T06:56:00Z</dcterms:modified>
</cp:coreProperties>
</file>